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55E04E25" w:rsidR="0077180D" w:rsidRDefault="003F4389" w:rsidP="00546C9D">
      <w:r>
        <w:rPr>
          <w:rFonts w:hint="eastAsia"/>
          <w:lang w:eastAsia="zh-CN"/>
        </w:rPr>
        <w:t>11:373:1</w:t>
      </w:r>
      <w:r w:rsidR="00D5095E">
        <w:rPr>
          <w:rFonts w:hint="eastAsia"/>
          <w:lang w:eastAsia="zh-CN"/>
        </w:rPr>
        <w:t>2</w:t>
      </w:r>
      <w:r w:rsidR="009F55C8">
        <w:rPr>
          <w:rFonts w:hint="eastAsia"/>
          <w:lang w:eastAsia="zh-CN"/>
        </w:rPr>
        <w:t>2</w:t>
      </w:r>
      <w:r w:rsidR="00BD0883">
        <w:t xml:space="preserve"> </w:t>
      </w:r>
    </w:p>
    <w:p w14:paraId="7F335416" w14:textId="699DCE37" w:rsidR="003F4389" w:rsidRDefault="00D5095E" w:rsidP="00546C9D">
      <w:pPr>
        <w:rPr>
          <w:rFonts w:eastAsiaTheme="majorEastAsia" w:cstheme="majorBidi"/>
          <w:b/>
          <w:color w:val="000000" w:themeColor="text1"/>
          <w:sz w:val="36"/>
          <w:szCs w:val="32"/>
        </w:rPr>
      </w:pPr>
      <w:r w:rsidRPr="00D5095E">
        <w:rPr>
          <w:rFonts w:eastAsiaTheme="majorEastAsia" w:cstheme="majorBidi"/>
          <w:b/>
          <w:color w:val="000000" w:themeColor="text1"/>
          <w:sz w:val="36"/>
          <w:szCs w:val="32"/>
        </w:rPr>
        <w:t>Principles and Applications of M</w:t>
      </w:r>
      <w:r w:rsidR="009F55C8">
        <w:rPr>
          <w:rFonts w:eastAsiaTheme="majorEastAsia" w:cstheme="majorBidi" w:hint="eastAsia"/>
          <w:b/>
          <w:color w:val="000000" w:themeColor="text1"/>
          <w:sz w:val="36"/>
          <w:szCs w:val="32"/>
          <w:lang w:eastAsia="zh-CN"/>
        </w:rPr>
        <w:t>a</w:t>
      </w:r>
      <w:r w:rsidRPr="00D5095E">
        <w:rPr>
          <w:rFonts w:eastAsiaTheme="majorEastAsia" w:cstheme="majorBidi"/>
          <w:b/>
          <w:color w:val="000000" w:themeColor="text1"/>
          <w:sz w:val="36"/>
          <w:szCs w:val="32"/>
        </w:rPr>
        <w:t>croeconomics</w:t>
      </w:r>
    </w:p>
    <w:p w14:paraId="3D009C46" w14:textId="77777777" w:rsidR="00D5095E" w:rsidRDefault="00D5095E"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11CF811A" w14:textId="6BEA8554" w:rsidR="00A3101E" w:rsidRPr="003F4389" w:rsidRDefault="009F55C8">
      <w:pPr>
        <w:rPr>
          <w:rStyle w:val="Style2"/>
          <w:lang w:eastAsia="zh-CN"/>
        </w:rPr>
      </w:pPr>
      <w:r>
        <w:rPr>
          <w:rFonts w:hint="eastAsia"/>
          <w:lang w:eastAsia="zh-CN"/>
        </w:rPr>
        <w:t>P</w:t>
      </w:r>
      <w:r w:rsidR="003F4389">
        <w:rPr>
          <w:rFonts w:hint="eastAsia"/>
          <w:lang w:eastAsia="zh-CN"/>
        </w:rPr>
        <w:t>rerequisites</w:t>
      </w:r>
      <w:r>
        <w:rPr>
          <w:rFonts w:hint="eastAsia"/>
          <w:lang w:eastAsia="zh-CN"/>
        </w:rPr>
        <w:t xml:space="preserve">: </w:t>
      </w:r>
      <w:r w:rsidRPr="009F55C8">
        <w:rPr>
          <w:lang w:eastAsia="zh-CN"/>
        </w:rPr>
        <w:t>Any course EQUAL or GREATER than 01:640:111</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3A432CD3" w:rsidR="006F1F19" w:rsidRDefault="00A07477">
      <w:pPr>
        <w:rPr>
          <w:rStyle w:val="Style2"/>
          <w:lang w:eastAsia="zh-CN"/>
        </w:rPr>
      </w:pPr>
      <w:r>
        <w:rPr>
          <w:bCs/>
        </w:rPr>
        <w:t>Instructor(s):</w:t>
      </w:r>
      <w:r w:rsidR="005700B5" w:rsidRPr="005700B5">
        <w:t xml:space="preserve"> </w:t>
      </w:r>
      <w:r w:rsidR="005700B5" w:rsidRPr="005700B5">
        <w:rPr>
          <w:bCs/>
        </w:rPr>
        <w:t>Dr. Basanta Chaudhuri</w:t>
      </w:r>
      <w:r w:rsidR="005700B5">
        <w:rPr>
          <w:bCs/>
        </w:rPr>
        <w:br/>
      </w:r>
      <w:r w:rsidR="005700B5" w:rsidRPr="005700B5">
        <w:rPr>
          <w:rStyle w:val="Style2"/>
          <w:lang w:eastAsia="zh-CN"/>
        </w:rPr>
        <w:t>Email: chaudhur@economics.rutgers.edu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Content>
        <w:p w14:paraId="2532F457" w14:textId="21991A29" w:rsidR="00A3101E" w:rsidRPr="00D5095E" w:rsidRDefault="003F4389" w:rsidP="001454BD">
          <w:pPr>
            <w:numPr>
              <w:ilvl w:val="0"/>
              <w:numId w:val="3"/>
            </w:numPr>
            <w:rPr>
              <w:b/>
              <w:bCs/>
            </w:rPr>
          </w:pPr>
          <w:r>
            <w:rPr>
              <w:rFonts w:hint="eastAsia"/>
              <w:lang w:eastAsia="zh-CN"/>
            </w:rPr>
            <w:t>Website: Canvas</w:t>
          </w:r>
        </w:p>
        <w:p w14:paraId="5574BEFD" w14:textId="77777777" w:rsidR="00DB5C99" w:rsidRDefault="00D5095E" w:rsidP="00DB5C99">
          <w:pPr>
            <w:numPr>
              <w:ilvl w:val="0"/>
              <w:numId w:val="3"/>
            </w:numPr>
          </w:pPr>
          <w:r w:rsidRPr="00D5095E">
            <w:rPr>
              <w:lang w:eastAsia="zh-CN"/>
            </w:rPr>
            <w:t>Textbook</w:t>
          </w:r>
          <w:r w:rsidRPr="00D5095E">
            <w:rPr>
              <w:rFonts w:hint="eastAsia"/>
              <w:lang w:eastAsia="zh-CN"/>
            </w:rPr>
            <w:t xml:space="preserve">: </w:t>
          </w:r>
          <w:r w:rsidR="00DB5C99">
            <w:t xml:space="preserve">Macroeconomics </w:t>
          </w:r>
        </w:p>
        <w:p w14:paraId="7172BB9A" w14:textId="400BF4B6" w:rsidR="00D5095E" w:rsidRPr="00DB5C99" w:rsidRDefault="00DB5C99" w:rsidP="00DB5C99">
          <w:pPr>
            <w:ind w:left="720"/>
          </w:pPr>
          <w:r>
            <w:t>Author: Michael Parkin, 14th edition Publisher: Pearson (You might go for an older edition, but you will be responsible for all the possible changes)</w:t>
          </w:r>
        </w:p>
        <w:p w14:paraId="0D861847" w14:textId="7FF22A47" w:rsidR="005700B5" w:rsidRDefault="005700B5" w:rsidP="00DB5C99">
          <w:pPr>
            <w:numPr>
              <w:ilvl w:val="0"/>
              <w:numId w:val="3"/>
            </w:numPr>
          </w:pPr>
          <w:r w:rsidRPr="005700B5">
            <w:t>Homework Assignments:</w:t>
          </w:r>
          <w:r w:rsidR="00DB5C99">
            <w:rPr>
              <w:rFonts w:hint="eastAsia"/>
              <w:lang w:eastAsia="zh-CN"/>
            </w:rPr>
            <w:t xml:space="preserve"> </w:t>
          </w:r>
          <w:r w:rsidR="00DB5C99">
            <w:t xml:space="preserve">HW Assignments will be given using Pearson MyEconLab (READ separate instructions on “How to Register for </w:t>
          </w:r>
          <w:proofErr w:type="spellStart"/>
          <w:r w:rsidR="00DB5C99">
            <w:t>MyEcon</w:t>
          </w:r>
          <w:proofErr w:type="spellEnd"/>
          <w:r w:rsidR="00DB5C99">
            <w:t xml:space="preserve"> Lab”). You can access MyEconLab via canvas. You can combine your access to MyEconLab along with an </w:t>
          </w:r>
          <w:proofErr w:type="spellStart"/>
          <w:r w:rsidR="00DB5C99">
            <w:t>eTextbook</w:t>
          </w:r>
          <w:proofErr w:type="spellEnd"/>
          <w:r w:rsidR="00DB5C99">
            <w:t xml:space="preserve"> (which may be a cost-saving option). Submit your HW Assignments by the due dates and these will be graded automatically.</w:t>
          </w:r>
        </w:p>
      </w:sdtContent>
    </w:sdt>
    <w:p w14:paraId="1C7D5CB4" w14:textId="77777777" w:rsidR="000A236B" w:rsidRDefault="000A236B">
      <w:pPr>
        <w:tabs>
          <w:tab w:val="right" w:pos="9936"/>
        </w:tabs>
        <w:rPr>
          <w:b/>
          <w:bCs/>
        </w:rPr>
      </w:pPr>
    </w:p>
    <w:p w14:paraId="59668C01" w14:textId="27DB9AB0" w:rsidR="00A3101E" w:rsidRDefault="00A07477" w:rsidP="005700B5">
      <w:pPr>
        <w:pStyle w:val="Heading2"/>
        <w:rPr>
          <w:lang w:eastAsia="zh-CN"/>
        </w:rPr>
      </w:pPr>
      <w:r>
        <w:t>C</w:t>
      </w:r>
      <w:r w:rsidR="00AA286F">
        <w:t xml:space="preserve">ourse </w:t>
      </w:r>
      <w:r w:rsidR="005700B5">
        <w:rPr>
          <w:rFonts w:hint="eastAsia"/>
          <w:lang w:eastAsia="zh-CN"/>
        </w:rPr>
        <w:t>Description</w:t>
      </w:r>
    </w:p>
    <w:p w14:paraId="1A1B8434" w14:textId="64D03E74" w:rsidR="005700B5" w:rsidRDefault="00DB5C99" w:rsidP="005700B5">
      <w:pPr>
        <w:rPr>
          <w:lang w:eastAsia="zh-CN"/>
        </w:rPr>
      </w:pPr>
      <w:r w:rsidRPr="00DB5C99">
        <w:rPr>
          <w:lang w:eastAsia="zh-CN"/>
        </w:rPr>
        <w:t>This is an introductory course in macroeconomics. Macroeconomics may be defined as a "level of economic analysis concerned with the activity of the entire economy and interactions among large sectors of it." This course introduces basic economic principles, broad sectors of the entire economy (‘The Big Picture”) dealing with aggregate production and aggregate employment involving the labor market, money demand and money supply for the entire economy. It discusses problems of unemployment, inflation, interest rates, and economic growth. This course will introduce the role of government and the Federal Reserve Bank (“The Fed”) in conducting economic policies (both fiscal policy and monetary policy) to manage the whole economy.</w:t>
      </w:r>
    </w:p>
    <w:p w14:paraId="4D078B15" w14:textId="77777777" w:rsidR="00DB5C99" w:rsidRPr="005700B5" w:rsidRDefault="00DB5C99" w:rsidP="005700B5">
      <w:pPr>
        <w:rPr>
          <w:lang w:eastAsia="zh-CN"/>
        </w:rPr>
      </w:pPr>
    </w:p>
    <w:p w14:paraId="7F9FC21C" w14:textId="356F7F5E" w:rsidR="001454BD" w:rsidRPr="00DB5C99" w:rsidRDefault="00A07477" w:rsidP="00DB5C99">
      <w:pPr>
        <w:pStyle w:val="Heading2"/>
      </w:pPr>
      <w:r>
        <w:t>L</w:t>
      </w:r>
      <w:r w:rsidR="00AA286F">
        <w:t>earning Goals</w:t>
      </w:r>
    </w:p>
    <w:p w14:paraId="24C3ECEC" w14:textId="1FC6D0DF" w:rsidR="001454BD" w:rsidRPr="00D5095E" w:rsidRDefault="001454BD" w:rsidP="00D5095E">
      <w:pPr>
        <w:rPr>
          <w:u w:val="single"/>
        </w:rPr>
      </w:pPr>
      <w:r>
        <w:rPr>
          <w:noProof/>
          <w:color w:val="404040" w:themeColor="text1" w:themeTint="BF"/>
        </w:rPr>
        <w:drawing>
          <wp:inline distT="0" distB="0" distL="0" distR="0" wp14:anchorId="621D4DBD" wp14:editId="701E6095">
            <wp:extent cx="595313" cy="591563"/>
            <wp:effectExtent l="0" t="0" r="0" b="0"/>
            <wp:docPr id="744565085" name="Picture 1" descr="C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65085" name="Picture 1" descr="COR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110" cy="597324"/>
                    </a:xfrm>
                    <a:prstGeom prst="rect">
                      <a:avLst/>
                    </a:prstGeom>
                    <a:noFill/>
                    <a:ln>
                      <a:noFill/>
                    </a:ln>
                  </pic:spPr>
                </pic:pic>
              </a:graphicData>
            </a:graphic>
          </wp:inline>
        </w:drawing>
      </w:r>
      <w:r w:rsidRPr="001454BD">
        <w:rPr>
          <w:b/>
          <w:bCs/>
          <w:u w:val="single"/>
        </w:rPr>
        <w:t xml:space="preserve">CORE CURRICULUM </w:t>
      </w:r>
      <w:r w:rsidR="00F446FD">
        <w:rPr>
          <w:rFonts w:hint="eastAsia"/>
          <w:b/>
          <w:bCs/>
          <w:u w:val="single"/>
          <w:lang w:eastAsia="zh-CN"/>
        </w:rPr>
        <w:t xml:space="preserve">LEARNING </w:t>
      </w:r>
      <w:r w:rsidRPr="001454BD">
        <w:rPr>
          <w:b/>
          <w:bCs/>
          <w:u w:val="single"/>
        </w:rPr>
        <w:t>GOALS</w:t>
      </w:r>
      <w:r w:rsidRPr="001454BD">
        <w:rPr>
          <w:u w:val="single"/>
        </w:rPr>
        <w:t>:</w:t>
      </w:r>
      <w:r w:rsidRPr="001454BD">
        <w:t xml:space="preserve"> </w:t>
      </w:r>
    </w:p>
    <w:p w14:paraId="0B64D036" w14:textId="77777777" w:rsidR="001454BD" w:rsidRPr="001454BD" w:rsidRDefault="001454BD" w:rsidP="001454BD"/>
    <w:p w14:paraId="05BD74E2" w14:textId="3C038D66" w:rsidR="001454BD" w:rsidRDefault="00B921E5" w:rsidP="001454BD">
      <w:r w:rsidRPr="00B921E5">
        <w:t>This course fulfills the core curriculum Social Analysis SCL.</w:t>
      </w:r>
    </w:p>
    <w:p w14:paraId="132AE84C" w14:textId="77777777" w:rsidR="00B921E5" w:rsidRPr="00DB5C99" w:rsidRDefault="00B921E5" w:rsidP="001454BD"/>
    <w:p w14:paraId="5CFECA3D" w14:textId="77777777" w:rsidR="00DB5C99" w:rsidRPr="00DB5C99" w:rsidRDefault="00DB5C99" w:rsidP="00DB5C99">
      <w:pPr>
        <w:rPr>
          <w:b/>
          <w:bCs/>
          <w:u w:val="single"/>
          <w:lang w:eastAsia="zh-CN"/>
        </w:rPr>
      </w:pPr>
      <w:r w:rsidRPr="00DB5C99">
        <w:rPr>
          <w:rFonts w:hint="eastAsia"/>
          <w:b/>
          <w:bCs/>
          <w:u w:val="single"/>
          <w:lang w:eastAsia="zh-CN"/>
        </w:rPr>
        <w:t>COURSE LEARNING GOAL:</w:t>
      </w:r>
    </w:p>
    <w:p w14:paraId="3C0C2A78" w14:textId="111B3CF9" w:rsidR="00DB5C99" w:rsidRPr="00DB5C99" w:rsidRDefault="00DB5C99" w:rsidP="00DB5C99">
      <w:r w:rsidRPr="00DB5C99">
        <w:t xml:space="preserve">In this class you will learn: </w:t>
      </w:r>
    </w:p>
    <w:p w14:paraId="39C6139D" w14:textId="77777777" w:rsidR="00DB5C99" w:rsidRPr="00DB5C99" w:rsidRDefault="00DB5C99" w:rsidP="00DB5C99">
      <w:r w:rsidRPr="00DB5C99">
        <w:sym w:font="Symbol" w:char="F0B7"/>
      </w:r>
      <w:r w:rsidRPr="00DB5C99">
        <w:t xml:space="preserve"> Basic economic concepts including opportunity costs, scarcity, positive and normative economics </w:t>
      </w:r>
    </w:p>
    <w:p w14:paraId="7EEB3597" w14:textId="77777777" w:rsidR="00DB5C99" w:rsidRPr="00DB5C99" w:rsidRDefault="00DB5C99" w:rsidP="00DB5C99">
      <w:r w:rsidRPr="00DB5C99">
        <w:lastRenderedPageBreak/>
        <w:sym w:font="Symbol" w:char="F0B7"/>
      </w:r>
      <w:r w:rsidRPr="00DB5C99">
        <w:t xml:space="preserve"> How to analyze production possibilities of firms and countries, the sources of their comparative advantages, and gains from trade </w:t>
      </w:r>
    </w:p>
    <w:p w14:paraId="2073CD9B" w14:textId="77777777" w:rsidR="00DB5C99" w:rsidRPr="00DB5C99" w:rsidRDefault="00DB5C99" w:rsidP="00DB5C99">
      <w:r w:rsidRPr="00DB5C99">
        <w:sym w:font="Symbol" w:char="F0B7"/>
      </w:r>
      <w:r w:rsidRPr="00DB5C99">
        <w:t xml:space="preserve"> How to use the supply and demand model to understand how markets work. </w:t>
      </w:r>
    </w:p>
    <w:p w14:paraId="15A36E94" w14:textId="77777777" w:rsidR="00DB5C99" w:rsidRPr="00DB5C99" w:rsidRDefault="00DB5C99" w:rsidP="00DB5C99">
      <w:r w:rsidRPr="00DB5C99">
        <w:sym w:font="Symbol" w:char="F0B7"/>
      </w:r>
      <w:r w:rsidRPr="00DB5C99">
        <w:t xml:space="preserve"> How to measure GDP and Economic Growth </w:t>
      </w:r>
    </w:p>
    <w:p w14:paraId="39D5F13E" w14:textId="77777777" w:rsidR="00DB5C99" w:rsidRPr="00DB5C99" w:rsidRDefault="00DB5C99" w:rsidP="00DB5C99">
      <w:r w:rsidRPr="00DB5C99">
        <w:sym w:font="Symbol" w:char="F0B7"/>
      </w:r>
      <w:r w:rsidRPr="00DB5C99">
        <w:t xml:space="preserve"> Monitoring Cycles, Jobs, and the Price Level. </w:t>
      </w:r>
    </w:p>
    <w:p w14:paraId="5F94AA51" w14:textId="77777777" w:rsidR="00DB5C99" w:rsidRPr="00DB5C99" w:rsidRDefault="00DB5C99" w:rsidP="00DB5C99">
      <w:r w:rsidRPr="00DB5C99">
        <w:sym w:font="Symbol" w:char="F0B7"/>
      </w:r>
      <w:r w:rsidRPr="00DB5C99">
        <w:t xml:space="preserve"> Economic Growth </w:t>
      </w:r>
    </w:p>
    <w:p w14:paraId="6556DA9D" w14:textId="77777777" w:rsidR="00DB5C99" w:rsidRPr="00DB5C99" w:rsidRDefault="00DB5C99" w:rsidP="00DB5C99">
      <w:r w:rsidRPr="00DB5C99">
        <w:sym w:font="Symbol" w:char="F0B7"/>
      </w:r>
      <w:r w:rsidRPr="00DB5C99">
        <w:t xml:space="preserve"> Finance, saving, and Investment </w:t>
      </w:r>
    </w:p>
    <w:p w14:paraId="500D962C" w14:textId="77777777" w:rsidR="00DB5C99" w:rsidRPr="00DB5C99" w:rsidRDefault="00DB5C99" w:rsidP="00DB5C99">
      <w:r w:rsidRPr="00DB5C99">
        <w:sym w:font="Symbol" w:char="F0B7"/>
      </w:r>
      <w:r w:rsidRPr="00DB5C99">
        <w:t xml:space="preserve"> Money, the Price Level, and Inflation </w:t>
      </w:r>
    </w:p>
    <w:p w14:paraId="3446E75C" w14:textId="77777777" w:rsidR="00DB5C99" w:rsidRPr="00DB5C99" w:rsidRDefault="00DB5C99" w:rsidP="00DB5C99">
      <w:r w:rsidRPr="00DB5C99">
        <w:sym w:font="Symbol" w:char="F0B7"/>
      </w:r>
      <w:r w:rsidRPr="00DB5C99">
        <w:t xml:space="preserve"> Aggregate Supply and Aggregate demand. </w:t>
      </w:r>
    </w:p>
    <w:p w14:paraId="1F2671F1" w14:textId="77777777" w:rsidR="00DB5C99" w:rsidRPr="00DB5C99" w:rsidRDefault="00DB5C99" w:rsidP="00DB5C99">
      <w:r w:rsidRPr="00DB5C99">
        <w:sym w:font="Symbol" w:char="F0B7"/>
      </w:r>
      <w:r w:rsidRPr="00DB5C99">
        <w:t xml:space="preserve"> Expenditure Multipliers: The Keynesian Model. </w:t>
      </w:r>
    </w:p>
    <w:p w14:paraId="20EDE2E6" w14:textId="77777777" w:rsidR="00DB5C99" w:rsidRPr="00DB5C99" w:rsidRDefault="00DB5C99" w:rsidP="00DB5C99">
      <w:r w:rsidRPr="00DB5C99">
        <w:sym w:font="Symbol" w:char="F0B7"/>
      </w:r>
      <w:r w:rsidRPr="00DB5C99">
        <w:t xml:space="preserve"> U.S. Inflation, Unemployment, and Business Cycles </w:t>
      </w:r>
    </w:p>
    <w:p w14:paraId="61265BCF" w14:textId="77777777" w:rsidR="00DB5C99" w:rsidRPr="00DB5C99" w:rsidRDefault="00DB5C99" w:rsidP="00DB5C99">
      <w:r w:rsidRPr="00DB5C99">
        <w:sym w:font="Symbol" w:char="F0B7"/>
      </w:r>
      <w:r w:rsidRPr="00DB5C99">
        <w:t xml:space="preserve"> Fiscal Policy. </w:t>
      </w:r>
    </w:p>
    <w:p w14:paraId="179CEE44" w14:textId="77777777" w:rsidR="00DB5C99" w:rsidRPr="00DB5C99" w:rsidRDefault="00DB5C99" w:rsidP="00DB5C99">
      <w:r w:rsidRPr="00DB5C99">
        <w:sym w:font="Symbol" w:char="F0B7"/>
      </w:r>
      <w:r w:rsidRPr="00DB5C99">
        <w:t xml:space="preserve"> Monetary Policy. </w:t>
      </w:r>
    </w:p>
    <w:p w14:paraId="7A6D66EA" w14:textId="77777777" w:rsidR="00DB5C99" w:rsidRPr="00DB5C99" w:rsidRDefault="00DB5C99" w:rsidP="00DB5C99"/>
    <w:p w14:paraId="52121266" w14:textId="77777777" w:rsidR="00DB5C99" w:rsidRPr="00DB5C99" w:rsidRDefault="00DB5C99" w:rsidP="00DB5C99">
      <w:r w:rsidRPr="00DB5C99">
        <w:t xml:space="preserve">To enhance your factual knowledge of economics by defining terms that are frequently mentioned in the media (for example, inflation, unemployment, economic growth, recession, budget deficits, trade imbalance, fiscal and monetary policies), explaining the way key macroeconomic variables are measured, and examining their historical trends. The economic principles and tools that will be discussed in this course should enable you to think more methodically and intelligently about current economic problems and develop an informed opinion regarding some of the ways they can be approached. </w:t>
      </w:r>
    </w:p>
    <w:p w14:paraId="4FE7A48C" w14:textId="3F2193F1" w:rsidR="00B957D0" w:rsidRDefault="00B957D0" w:rsidP="00B957D0">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4A18FEE1" w14:textId="77777777" w:rsidR="008277A0" w:rsidRDefault="008277A0" w:rsidP="008277A0">
      <w:pPr>
        <w:rPr>
          <w:b/>
        </w:rPr>
      </w:pPr>
    </w:p>
    <w:p w14:paraId="0AB49124" w14:textId="50C5E257" w:rsidR="008277A0" w:rsidRPr="008277A0" w:rsidRDefault="008277A0" w:rsidP="008277A0">
      <w:r>
        <w:t xml:space="preserve">Not all the material in the lectures appears in the texts, nor is all the material in the texts covered in the lectures. You are responsible for the material in the texts and in the lectures. I make every effort to have class attendance a necessary (though not sufficient) factor in performing well on examinations. The text contains a very good set of problems. You should work out all of them. These problems are a guide for your learning and you will be held responsible for understanding their content. </w:t>
      </w:r>
    </w:p>
    <w:p w14:paraId="4BE3AEA5" w14:textId="77777777" w:rsidR="008277A0" w:rsidRDefault="008277A0" w:rsidP="008277A0">
      <w:pPr>
        <w:rPr>
          <w:b/>
        </w:rPr>
      </w:pPr>
    </w:p>
    <w:p w14:paraId="314ED89C" w14:textId="12EDE7D6" w:rsidR="008277A0" w:rsidRPr="008277A0" w:rsidRDefault="008277A0" w:rsidP="008277A0">
      <w:r w:rsidRPr="008277A0">
        <w:rPr>
          <w:b/>
        </w:rPr>
        <w:t>There are three exams</w:t>
      </w:r>
      <w:r w:rsidRPr="008277A0">
        <w:t xml:space="preserve">: Two Midterms and one final. </w:t>
      </w:r>
      <w:r w:rsidRPr="008277A0">
        <w:rPr>
          <w:b/>
        </w:rPr>
        <w:t>Exams will consist of multiple-choice questions</w:t>
      </w:r>
      <w:r w:rsidRPr="008277A0">
        <w:t xml:space="preserve">. </w:t>
      </w:r>
      <w:r w:rsidRPr="008277A0">
        <w:rPr>
          <w:b/>
        </w:rPr>
        <w:t>Exams are not cumulative</w:t>
      </w:r>
      <w:r w:rsidRPr="008277A0">
        <w:t xml:space="preserve">. </w:t>
      </w:r>
    </w:p>
    <w:p w14:paraId="38D8B835" w14:textId="77777777" w:rsidR="008277A0" w:rsidRPr="008277A0" w:rsidRDefault="008277A0" w:rsidP="008277A0"/>
    <w:p w14:paraId="6F67DC6B" w14:textId="3BF6CD03" w:rsidR="008277A0" w:rsidRPr="008277A0" w:rsidRDefault="008277A0" w:rsidP="008277A0">
      <w:r w:rsidRPr="008277A0">
        <w:t>Grading will be based on the university standard grading system:</w:t>
      </w:r>
    </w:p>
    <w:p w14:paraId="7E7FDFA4" w14:textId="77777777" w:rsidR="008277A0" w:rsidRPr="008277A0" w:rsidRDefault="008277A0" w:rsidP="008277A0">
      <w:r w:rsidRPr="008277A0">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40"/>
        <w:gridCol w:w="2348"/>
        <w:gridCol w:w="3718"/>
      </w:tblGrid>
      <w:tr w:rsidR="008277A0" w:rsidRPr="008277A0" w14:paraId="602826C5" w14:textId="77777777">
        <w:trPr>
          <w:trHeight w:val="264"/>
        </w:trPr>
        <w:tc>
          <w:tcPr>
            <w:tcW w:w="3640" w:type="dxa"/>
            <w:tcBorders>
              <w:top w:val="single" w:sz="4" w:space="0" w:color="000000"/>
              <w:left w:val="single" w:sz="4" w:space="0" w:color="000000"/>
              <w:bottom w:val="single" w:sz="4" w:space="0" w:color="000000"/>
              <w:right w:val="single" w:sz="4" w:space="0" w:color="000000"/>
            </w:tcBorders>
            <w:hideMark/>
          </w:tcPr>
          <w:p w14:paraId="0AB390A4" w14:textId="77777777" w:rsidR="008277A0" w:rsidRPr="008277A0" w:rsidRDefault="008277A0" w:rsidP="008277A0">
            <w:pPr>
              <w:rPr>
                <w:bCs/>
              </w:rPr>
            </w:pPr>
            <w:r w:rsidRPr="008277A0">
              <w:rPr>
                <w:bCs/>
              </w:rPr>
              <w:t>Grading Scale:</w:t>
            </w:r>
          </w:p>
        </w:tc>
        <w:tc>
          <w:tcPr>
            <w:tcW w:w="2348" w:type="dxa"/>
            <w:tcBorders>
              <w:top w:val="single" w:sz="4" w:space="0" w:color="000000"/>
              <w:left w:val="single" w:sz="4" w:space="0" w:color="000000"/>
              <w:bottom w:val="single" w:sz="4" w:space="0" w:color="000000"/>
              <w:right w:val="single" w:sz="4" w:space="0" w:color="000000"/>
            </w:tcBorders>
          </w:tcPr>
          <w:p w14:paraId="25C09302" w14:textId="77777777" w:rsidR="008277A0" w:rsidRPr="008277A0" w:rsidRDefault="008277A0" w:rsidP="008277A0">
            <w:pPr>
              <w:rPr>
                <w:bCs/>
              </w:rPr>
            </w:pPr>
          </w:p>
        </w:tc>
        <w:tc>
          <w:tcPr>
            <w:tcW w:w="3718" w:type="dxa"/>
            <w:tcBorders>
              <w:top w:val="single" w:sz="4" w:space="0" w:color="000000"/>
              <w:left w:val="single" w:sz="4" w:space="0" w:color="000000"/>
              <w:bottom w:val="single" w:sz="4" w:space="0" w:color="000000"/>
              <w:right w:val="single" w:sz="4" w:space="0" w:color="000000"/>
            </w:tcBorders>
          </w:tcPr>
          <w:p w14:paraId="67D48CBD" w14:textId="77777777" w:rsidR="008277A0" w:rsidRPr="008277A0" w:rsidRDefault="008277A0" w:rsidP="008277A0">
            <w:pPr>
              <w:rPr>
                <w:bCs/>
              </w:rPr>
            </w:pPr>
          </w:p>
        </w:tc>
      </w:tr>
      <w:tr w:rsidR="008277A0" w:rsidRPr="008277A0" w14:paraId="02458026" w14:textId="77777777">
        <w:trPr>
          <w:trHeight w:val="264"/>
        </w:trPr>
        <w:tc>
          <w:tcPr>
            <w:tcW w:w="3640" w:type="dxa"/>
            <w:tcBorders>
              <w:top w:val="single" w:sz="4" w:space="0" w:color="000000"/>
              <w:left w:val="single" w:sz="4" w:space="0" w:color="000000"/>
              <w:bottom w:val="single" w:sz="4" w:space="0" w:color="000000"/>
              <w:right w:val="single" w:sz="4" w:space="0" w:color="000000"/>
            </w:tcBorders>
            <w:hideMark/>
          </w:tcPr>
          <w:p w14:paraId="7F6433EC" w14:textId="77777777" w:rsidR="008277A0" w:rsidRPr="008277A0" w:rsidRDefault="008277A0" w:rsidP="008277A0">
            <w:pPr>
              <w:rPr>
                <w:bCs/>
              </w:rPr>
            </w:pPr>
            <w:r w:rsidRPr="008277A0">
              <w:rPr>
                <w:bCs/>
              </w:rPr>
              <w:t>A = 90 % and above</w:t>
            </w:r>
          </w:p>
        </w:tc>
        <w:tc>
          <w:tcPr>
            <w:tcW w:w="2348" w:type="dxa"/>
            <w:tcBorders>
              <w:top w:val="single" w:sz="4" w:space="0" w:color="000000"/>
              <w:left w:val="single" w:sz="4" w:space="0" w:color="000000"/>
              <w:bottom w:val="single" w:sz="4" w:space="0" w:color="000000"/>
              <w:right w:val="single" w:sz="4" w:space="0" w:color="000000"/>
            </w:tcBorders>
            <w:hideMark/>
          </w:tcPr>
          <w:p w14:paraId="4228D534" w14:textId="77777777" w:rsidR="008277A0" w:rsidRPr="008277A0" w:rsidRDefault="008277A0" w:rsidP="008277A0">
            <w:pPr>
              <w:rPr>
                <w:bCs/>
              </w:rPr>
            </w:pPr>
            <w:r w:rsidRPr="008277A0">
              <w:rPr>
                <w:bCs/>
              </w:rPr>
              <w:t>B+ = 85%-89%</w:t>
            </w:r>
          </w:p>
        </w:tc>
        <w:tc>
          <w:tcPr>
            <w:tcW w:w="3718" w:type="dxa"/>
            <w:tcBorders>
              <w:top w:val="single" w:sz="4" w:space="0" w:color="000000"/>
              <w:left w:val="single" w:sz="4" w:space="0" w:color="000000"/>
              <w:bottom w:val="single" w:sz="4" w:space="0" w:color="000000"/>
              <w:right w:val="single" w:sz="4" w:space="0" w:color="000000"/>
            </w:tcBorders>
            <w:hideMark/>
          </w:tcPr>
          <w:p w14:paraId="3387F818" w14:textId="77777777" w:rsidR="008277A0" w:rsidRPr="008277A0" w:rsidRDefault="008277A0" w:rsidP="008277A0">
            <w:pPr>
              <w:rPr>
                <w:bCs/>
              </w:rPr>
            </w:pPr>
            <w:r w:rsidRPr="008277A0">
              <w:rPr>
                <w:bCs/>
              </w:rPr>
              <w:t>B = 80%-84%</w:t>
            </w:r>
          </w:p>
        </w:tc>
      </w:tr>
      <w:tr w:rsidR="008277A0" w:rsidRPr="008277A0" w14:paraId="61577E73" w14:textId="77777777">
        <w:trPr>
          <w:trHeight w:val="264"/>
        </w:trPr>
        <w:tc>
          <w:tcPr>
            <w:tcW w:w="3640" w:type="dxa"/>
            <w:tcBorders>
              <w:top w:val="single" w:sz="4" w:space="0" w:color="000000"/>
              <w:left w:val="single" w:sz="4" w:space="0" w:color="000000"/>
              <w:bottom w:val="single" w:sz="4" w:space="0" w:color="000000"/>
              <w:right w:val="single" w:sz="4" w:space="0" w:color="000000"/>
            </w:tcBorders>
            <w:hideMark/>
          </w:tcPr>
          <w:p w14:paraId="3F51D399" w14:textId="77777777" w:rsidR="008277A0" w:rsidRPr="008277A0" w:rsidRDefault="008277A0" w:rsidP="008277A0">
            <w:pPr>
              <w:rPr>
                <w:bCs/>
              </w:rPr>
            </w:pPr>
            <w:r w:rsidRPr="008277A0">
              <w:rPr>
                <w:bCs/>
              </w:rPr>
              <w:t>C+ = 75%-79%</w:t>
            </w:r>
          </w:p>
        </w:tc>
        <w:tc>
          <w:tcPr>
            <w:tcW w:w="2348" w:type="dxa"/>
            <w:tcBorders>
              <w:top w:val="single" w:sz="4" w:space="0" w:color="000000"/>
              <w:left w:val="single" w:sz="4" w:space="0" w:color="000000"/>
              <w:bottom w:val="single" w:sz="4" w:space="0" w:color="000000"/>
              <w:right w:val="single" w:sz="4" w:space="0" w:color="000000"/>
            </w:tcBorders>
            <w:hideMark/>
          </w:tcPr>
          <w:p w14:paraId="412F6B5A" w14:textId="77777777" w:rsidR="008277A0" w:rsidRPr="008277A0" w:rsidRDefault="008277A0" w:rsidP="008277A0">
            <w:pPr>
              <w:rPr>
                <w:bCs/>
              </w:rPr>
            </w:pPr>
            <w:r w:rsidRPr="008277A0">
              <w:rPr>
                <w:bCs/>
              </w:rPr>
              <w:t>C = 70%-74%</w:t>
            </w:r>
          </w:p>
        </w:tc>
        <w:tc>
          <w:tcPr>
            <w:tcW w:w="3718" w:type="dxa"/>
            <w:tcBorders>
              <w:top w:val="single" w:sz="4" w:space="0" w:color="000000"/>
              <w:left w:val="single" w:sz="4" w:space="0" w:color="000000"/>
              <w:bottom w:val="single" w:sz="4" w:space="0" w:color="000000"/>
              <w:right w:val="single" w:sz="4" w:space="0" w:color="000000"/>
            </w:tcBorders>
            <w:hideMark/>
          </w:tcPr>
          <w:p w14:paraId="53363336" w14:textId="77777777" w:rsidR="008277A0" w:rsidRPr="008277A0" w:rsidRDefault="008277A0" w:rsidP="008277A0">
            <w:pPr>
              <w:rPr>
                <w:bCs/>
              </w:rPr>
            </w:pPr>
            <w:r w:rsidRPr="008277A0">
              <w:rPr>
                <w:bCs/>
              </w:rPr>
              <w:t>D= 61%-69%</w:t>
            </w:r>
          </w:p>
        </w:tc>
      </w:tr>
      <w:tr w:rsidR="008277A0" w:rsidRPr="008277A0" w14:paraId="1D9AE6AF" w14:textId="77777777">
        <w:trPr>
          <w:trHeight w:val="249"/>
        </w:trPr>
        <w:tc>
          <w:tcPr>
            <w:tcW w:w="3640" w:type="dxa"/>
            <w:tcBorders>
              <w:top w:val="single" w:sz="4" w:space="0" w:color="000000"/>
              <w:left w:val="single" w:sz="4" w:space="0" w:color="000000"/>
              <w:bottom w:val="single" w:sz="4" w:space="0" w:color="000000"/>
              <w:right w:val="single" w:sz="4" w:space="0" w:color="000000"/>
            </w:tcBorders>
            <w:hideMark/>
          </w:tcPr>
          <w:p w14:paraId="749AE7D4" w14:textId="77777777" w:rsidR="008277A0" w:rsidRPr="008277A0" w:rsidRDefault="008277A0" w:rsidP="008277A0">
            <w:pPr>
              <w:rPr>
                <w:bCs/>
              </w:rPr>
            </w:pPr>
            <w:r w:rsidRPr="008277A0">
              <w:rPr>
                <w:bCs/>
              </w:rPr>
              <w:t>F = 60%and below</w:t>
            </w:r>
          </w:p>
        </w:tc>
        <w:tc>
          <w:tcPr>
            <w:tcW w:w="2348" w:type="dxa"/>
            <w:tcBorders>
              <w:top w:val="single" w:sz="4" w:space="0" w:color="000000"/>
              <w:left w:val="single" w:sz="4" w:space="0" w:color="000000"/>
              <w:bottom w:val="single" w:sz="4" w:space="0" w:color="000000"/>
              <w:right w:val="single" w:sz="4" w:space="0" w:color="000000"/>
            </w:tcBorders>
          </w:tcPr>
          <w:p w14:paraId="75BC98FD" w14:textId="77777777" w:rsidR="008277A0" w:rsidRPr="008277A0" w:rsidRDefault="008277A0" w:rsidP="008277A0">
            <w:pPr>
              <w:rPr>
                <w:bCs/>
              </w:rPr>
            </w:pPr>
          </w:p>
        </w:tc>
        <w:tc>
          <w:tcPr>
            <w:tcW w:w="3718" w:type="dxa"/>
            <w:tcBorders>
              <w:top w:val="single" w:sz="4" w:space="0" w:color="000000"/>
              <w:left w:val="single" w:sz="4" w:space="0" w:color="000000"/>
              <w:bottom w:val="single" w:sz="4" w:space="0" w:color="000000"/>
              <w:right w:val="single" w:sz="4" w:space="0" w:color="000000"/>
            </w:tcBorders>
          </w:tcPr>
          <w:p w14:paraId="5F460E2E" w14:textId="77777777" w:rsidR="008277A0" w:rsidRPr="008277A0" w:rsidRDefault="008277A0" w:rsidP="008277A0">
            <w:pPr>
              <w:rPr>
                <w:bCs/>
              </w:rPr>
            </w:pPr>
          </w:p>
        </w:tc>
      </w:tr>
    </w:tbl>
    <w:p w14:paraId="5A909799" w14:textId="77777777" w:rsidR="008277A0" w:rsidRPr="008277A0" w:rsidRDefault="008277A0" w:rsidP="008277A0"/>
    <w:p w14:paraId="7814A21E" w14:textId="77777777" w:rsidR="008277A0" w:rsidRPr="008277A0" w:rsidRDefault="008277A0" w:rsidP="008277A0">
      <w:r w:rsidRPr="008277A0">
        <w:t>Grades will be a weighted average of three examinations, HW assignments, and class attendance according to the following distribution:</w:t>
      </w:r>
    </w:p>
    <w:p w14:paraId="4A9C5B6C" w14:textId="77777777" w:rsidR="008277A0" w:rsidRPr="008277A0" w:rsidRDefault="008277A0" w:rsidP="008277A0"/>
    <w:p w14:paraId="6B6C2841" w14:textId="77777777" w:rsidR="008277A0" w:rsidRPr="008277A0" w:rsidRDefault="008277A0" w:rsidP="008277A0">
      <w:r w:rsidRPr="008277A0">
        <w:t xml:space="preserve">Exam 1 (25%) </w:t>
      </w:r>
    </w:p>
    <w:p w14:paraId="2F5146A4" w14:textId="77777777" w:rsidR="008277A0" w:rsidRPr="008277A0" w:rsidRDefault="008277A0" w:rsidP="008277A0">
      <w:r w:rsidRPr="008277A0">
        <w:t>Exam 2 (25%)</w:t>
      </w:r>
    </w:p>
    <w:p w14:paraId="5C0FD353" w14:textId="77777777" w:rsidR="008277A0" w:rsidRPr="008277A0" w:rsidRDefault="008277A0" w:rsidP="008277A0">
      <w:r w:rsidRPr="008277A0">
        <w:t xml:space="preserve">Final Exam (30%) </w:t>
      </w:r>
    </w:p>
    <w:p w14:paraId="662AF782" w14:textId="77777777" w:rsidR="008277A0" w:rsidRPr="008277A0" w:rsidRDefault="008277A0" w:rsidP="008277A0">
      <w:r w:rsidRPr="008277A0">
        <w:lastRenderedPageBreak/>
        <w:t>Homework (15%)</w:t>
      </w:r>
    </w:p>
    <w:p w14:paraId="196626B2" w14:textId="77777777" w:rsidR="008277A0" w:rsidRPr="008277A0" w:rsidRDefault="008277A0" w:rsidP="008277A0">
      <w:r w:rsidRPr="008277A0">
        <w:t>Attendance (5%)</w:t>
      </w:r>
    </w:p>
    <w:p w14:paraId="7EE746CA" w14:textId="77777777" w:rsidR="008277A0" w:rsidRPr="008277A0" w:rsidRDefault="008277A0" w:rsidP="008277A0"/>
    <w:p w14:paraId="0993A235" w14:textId="77777777" w:rsidR="008277A0" w:rsidRPr="008277A0" w:rsidRDefault="008277A0" w:rsidP="008277A0">
      <w:r w:rsidRPr="008277A0">
        <w:rPr>
          <w:b/>
        </w:rPr>
        <w:t>Make-up Exam Policy</w:t>
      </w:r>
      <w:r w:rsidRPr="008277A0">
        <w:t>:</w:t>
      </w:r>
    </w:p>
    <w:p w14:paraId="7FC2713D" w14:textId="77777777" w:rsidR="008277A0" w:rsidRPr="008277A0" w:rsidRDefault="008277A0" w:rsidP="008277A0"/>
    <w:p w14:paraId="617F34E2" w14:textId="77777777" w:rsidR="008277A0" w:rsidRPr="008277A0" w:rsidRDefault="008277A0" w:rsidP="008277A0">
      <w:r w:rsidRPr="008277A0">
        <w:t xml:space="preserve">There will be </w:t>
      </w:r>
      <w:r w:rsidRPr="008277A0">
        <w:rPr>
          <w:b/>
        </w:rPr>
        <w:t>no</w:t>
      </w:r>
      <w:r w:rsidRPr="008277A0">
        <w:t xml:space="preserve"> opportunity to makeup an exam. If you miss an exam, you will receive a grade zero for that exam. However, if circumstances warrant, an alternative may be made possible by bringing a valid document. </w:t>
      </w:r>
    </w:p>
    <w:p w14:paraId="681CA887" w14:textId="77777777" w:rsidR="008277A0" w:rsidRPr="008277A0" w:rsidRDefault="008277A0" w:rsidP="008277A0"/>
    <w:p w14:paraId="2E7A287F" w14:textId="77777777" w:rsidR="008277A0" w:rsidRPr="008277A0" w:rsidRDefault="008277A0" w:rsidP="008277A0">
      <w:r w:rsidRPr="008277A0">
        <w:t xml:space="preserve">There are </w:t>
      </w:r>
      <w:r w:rsidRPr="008277A0">
        <w:rPr>
          <w:b/>
        </w:rPr>
        <w:t>no extra-credit assignments</w:t>
      </w:r>
      <w:r w:rsidRPr="008277A0">
        <w:t xml:space="preserve">. Plan to do well on the required material. </w:t>
      </w:r>
    </w:p>
    <w:p w14:paraId="1F7067BB" w14:textId="77777777" w:rsidR="008277A0" w:rsidRPr="008277A0" w:rsidRDefault="008277A0" w:rsidP="008277A0">
      <w:r w:rsidRPr="008277A0">
        <w:t xml:space="preserve">Grades </w:t>
      </w:r>
      <w:r w:rsidRPr="008277A0">
        <w:rPr>
          <w:b/>
        </w:rPr>
        <w:t>will not be given</w:t>
      </w:r>
      <w:r w:rsidRPr="008277A0">
        <w:t xml:space="preserve"> thru e-mail.</w:t>
      </w:r>
    </w:p>
    <w:p w14:paraId="4B7FE412" w14:textId="77777777" w:rsidR="005700B5" w:rsidRDefault="005700B5" w:rsidP="005700B5"/>
    <w:p w14:paraId="06EA68B5" w14:textId="77777777" w:rsidR="005700B5" w:rsidRPr="005700B5" w:rsidRDefault="005700B5" w:rsidP="005700B5"/>
    <w:p w14:paraId="2D094C33" w14:textId="77777777" w:rsidR="00F446FD" w:rsidRDefault="00F446FD" w:rsidP="00F446FD">
      <w:pPr>
        <w:pStyle w:val="Heading2"/>
      </w:pPr>
      <w:r>
        <w:t>Absence Policy</w:t>
      </w:r>
    </w:p>
    <w:p w14:paraId="68CC03C7" w14:textId="33E2AE9A" w:rsidR="00F446FD" w:rsidRDefault="00000000" w:rsidP="00F446FD">
      <w:pPr>
        <w:rPr>
          <w:bCs/>
          <w:lang w:eastAsia="zh-CN"/>
        </w:rPr>
      </w:pPr>
      <w:sdt>
        <w:sdtPr>
          <w:alias w:val="Absence Policy"/>
          <w:tag w:val="Absence Policy"/>
          <w:id w:val="413056265"/>
          <w:placeholder>
            <w:docPart w:val="4AE182923AC84C948236F4E783EDB1F2"/>
          </w:placeholder>
          <w:temporary/>
          <w:showingPlcHdr/>
        </w:sdtPr>
        <w:sdtEndPr>
          <w:rPr>
            <w:bCs/>
          </w:rPr>
        </w:sdtEndPr>
        <w:sdtContent>
          <w:r w:rsidR="00F446FD" w:rsidRPr="00F446FD">
            <w:rPr>
              <w:rStyle w:val="PlaceholderText"/>
              <w:color w:val="000000" w:themeColor="text1"/>
            </w:rPr>
            <w:t xml:space="preserve">Students are expected to attend all classes; if you expect to miss one or two classes, please use the University absence reporting website </w:t>
          </w:r>
          <w:hyperlink r:id="rId10" w:history="1">
            <w:r w:rsidR="00F446FD" w:rsidRPr="00F446FD">
              <w:rPr>
                <w:rStyle w:val="PlaceholderText"/>
                <w:color w:val="000000" w:themeColor="text1"/>
              </w:rPr>
              <w:t>https://sims.rutgers.edu/ssra/</w:t>
            </w:r>
          </w:hyperlink>
          <w:r w:rsidR="00F446FD" w:rsidRPr="00F446FD">
            <w:rPr>
              <w:rStyle w:val="PlaceholderText"/>
              <w:color w:val="000000" w:themeColor="text1"/>
            </w:rPr>
            <w:t xml:space="preserve">  to indicate the date and reason for your absence.  An email is automatically sent to me.</w:t>
          </w:r>
        </w:sdtContent>
      </w:sdt>
    </w:p>
    <w:p w14:paraId="1DC2BC0A" w14:textId="77777777" w:rsidR="00F446FD" w:rsidRDefault="00F446FD">
      <w:pPr>
        <w:rPr>
          <w:b/>
          <w:bCs/>
        </w:rPr>
      </w:pPr>
    </w:p>
    <w:p w14:paraId="2C223CD2" w14:textId="2343B546" w:rsidR="005700B5" w:rsidRPr="005700B5" w:rsidRDefault="005700B5">
      <w:r w:rsidRPr="005700B5">
        <w:t>Attendance and Participation: Regular class attendance is expected and class participation will be encouraged. Students will be responsible for all work missed during an absence, no matter what the reason for the absence. Consistent class attendance and worthwhile class participation will be viewed favorably in assigning grades for "</w:t>
      </w:r>
      <w:r w:rsidRPr="005700B5">
        <w:rPr>
          <w:b/>
          <w:bCs/>
        </w:rPr>
        <w:t>borderline</w:t>
      </w:r>
      <w:r w:rsidRPr="005700B5">
        <w:t xml:space="preserve">" cases. </w:t>
      </w:r>
    </w:p>
    <w:p w14:paraId="3D8500AE" w14:textId="77777777" w:rsidR="005700B5" w:rsidRDefault="005700B5">
      <w:pPr>
        <w:rPr>
          <w:b/>
          <w:bCs/>
        </w:rPr>
      </w:pPr>
    </w:p>
    <w:p w14:paraId="10D0C9C8" w14:textId="6DB739EB" w:rsidR="00A3101E" w:rsidRDefault="00AA286F" w:rsidP="00AA286F">
      <w:pPr>
        <w:pStyle w:val="Heading2"/>
      </w:pPr>
      <w:r>
        <w:t>Accommodations</w:t>
      </w:r>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1CB11581" w14:textId="3CD50BBA" w:rsidR="005700B5" w:rsidRPr="001454BD" w:rsidRDefault="008277A0" w:rsidP="001454BD">
      <w:pPr>
        <w:spacing w:before="40"/>
        <w:rPr>
          <w:bCs/>
        </w:rPr>
      </w:pPr>
      <w:r w:rsidRPr="008277A0">
        <w:rPr>
          <w:bCs/>
        </w:rPr>
        <w:t>Reasonable accommodations will be provided for students with documented disabilities. Students who have registered with The Office of Disability Services should make this known to the instructor. Students who have not yet registered their documented disability should do so immediately.</w:t>
      </w:r>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2D4BBD1D" w14:textId="77777777" w:rsidR="008277A0" w:rsidRPr="008277A0" w:rsidRDefault="008277A0" w:rsidP="008277A0">
      <w:pPr>
        <w:rPr>
          <w:rFonts w:eastAsia="Times New Roman"/>
        </w:rPr>
      </w:pPr>
      <w:r w:rsidRPr="008277A0">
        <w:rPr>
          <w:rFonts w:eastAsia="Times New Roman"/>
          <w:b/>
        </w:rPr>
        <w:t>Lecture Topics</w:t>
      </w:r>
      <w:r w:rsidRPr="008277A0">
        <w:rPr>
          <w:rFonts w:eastAsia="Times New Roman"/>
        </w:rPr>
        <w:t xml:space="preserve">: </w:t>
      </w:r>
    </w:p>
    <w:p w14:paraId="4DA2BE87" w14:textId="77777777" w:rsidR="008277A0" w:rsidRPr="008277A0" w:rsidRDefault="008277A0" w:rsidP="008277A0">
      <w:pPr>
        <w:rPr>
          <w:rFonts w:eastAsia="Times New Roman"/>
        </w:rPr>
      </w:pPr>
    </w:p>
    <w:p w14:paraId="77741556" w14:textId="77777777" w:rsidR="008277A0" w:rsidRPr="008277A0" w:rsidRDefault="008277A0" w:rsidP="008277A0">
      <w:pPr>
        <w:rPr>
          <w:rFonts w:eastAsia="Times New Roman"/>
        </w:rPr>
      </w:pPr>
      <w:r w:rsidRPr="008277A0">
        <w:rPr>
          <w:rFonts w:eastAsia="Times New Roman"/>
        </w:rPr>
        <w:t xml:space="preserve">The following is a list of lecture topics (Chapters). On some I will go into great detail, others I will but mention in passing. </w:t>
      </w:r>
    </w:p>
    <w:p w14:paraId="3B636B58" w14:textId="77777777" w:rsidR="008277A0" w:rsidRPr="008277A0" w:rsidRDefault="008277A0" w:rsidP="008277A0">
      <w:pPr>
        <w:rPr>
          <w:rFonts w:eastAsia="Times New Roman"/>
        </w:rPr>
      </w:pPr>
    </w:p>
    <w:p w14:paraId="7019E668" w14:textId="77777777" w:rsidR="008277A0" w:rsidRPr="008277A0" w:rsidRDefault="008277A0" w:rsidP="008277A0">
      <w:pPr>
        <w:rPr>
          <w:rFonts w:eastAsia="Times New Roman"/>
        </w:rPr>
      </w:pPr>
      <w:r w:rsidRPr="008277A0">
        <w:rPr>
          <w:rFonts w:eastAsia="Times New Roman"/>
        </w:rPr>
        <w:t xml:space="preserve">1. What Is Economics? </w:t>
      </w:r>
    </w:p>
    <w:p w14:paraId="2CA92303" w14:textId="77777777" w:rsidR="008277A0" w:rsidRPr="008277A0" w:rsidRDefault="008277A0" w:rsidP="008277A0">
      <w:pPr>
        <w:rPr>
          <w:rFonts w:eastAsia="Times New Roman"/>
        </w:rPr>
      </w:pPr>
      <w:r w:rsidRPr="008277A0">
        <w:rPr>
          <w:rFonts w:eastAsia="Times New Roman"/>
        </w:rPr>
        <w:t xml:space="preserve">2. The Economic Problem. </w:t>
      </w:r>
    </w:p>
    <w:p w14:paraId="6FB0EE0C" w14:textId="77777777" w:rsidR="008277A0" w:rsidRPr="008277A0" w:rsidRDefault="008277A0" w:rsidP="008277A0">
      <w:pPr>
        <w:rPr>
          <w:rFonts w:eastAsia="Times New Roman"/>
        </w:rPr>
      </w:pPr>
      <w:r w:rsidRPr="008277A0">
        <w:rPr>
          <w:rFonts w:eastAsia="Times New Roman"/>
        </w:rPr>
        <w:t xml:space="preserve">3. Demand and Supply. </w:t>
      </w:r>
    </w:p>
    <w:p w14:paraId="71A938E5" w14:textId="77777777" w:rsidR="008277A0" w:rsidRPr="008277A0" w:rsidRDefault="008277A0" w:rsidP="008277A0">
      <w:pPr>
        <w:rPr>
          <w:rFonts w:eastAsia="Times New Roman"/>
        </w:rPr>
      </w:pPr>
      <w:r w:rsidRPr="008277A0">
        <w:rPr>
          <w:rFonts w:eastAsia="Times New Roman"/>
        </w:rPr>
        <w:t xml:space="preserve">4. Measuring GDP and Economic Growth. </w:t>
      </w:r>
    </w:p>
    <w:p w14:paraId="03F890D2" w14:textId="77777777" w:rsidR="008277A0" w:rsidRPr="008277A0" w:rsidRDefault="008277A0" w:rsidP="008277A0">
      <w:pPr>
        <w:rPr>
          <w:rFonts w:eastAsia="Times New Roman"/>
          <w:b/>
        </w:rPr>
      </w:pPr>
    </w:p>
    <w:p w14:paraId="71D883DB" w14:textId="027FA5EA" w:rsidR="008277A0" w:rsidRPr="008277A0" w:rsidRDefault="008277A0" w:rsidP="008277A0">
      <w:pPr>
        <w:rPr>
          <w:rFonts w:eastAsia="Times New Roman"/>
        </w:rPr>
      </w:pPr>
      <w:r w:rsidRPr="008277A0">
        <w:rPr>
          <w:rFonts w:eastAsia="Times New Roman"/>
          <w:b/>
        </w:rPr>
        <w:t>First Exam</w:t>
      </w:r>
      <w:r w:rsidRPr="008277A0">
        <w:rPr>
          <w:rFonts w:eastAsia="Times New Roman"/>
        </w:rPr>
        <w:t xml:space="preserve">: </w:t>
      </w:r>
    </w:p>
    <w:p w14:paraId="1A4751E9" w14:textId="77777777" w:rsidR="008277A0" w:rsidRPr="008277A0" w:rsidRDefault="008277A0" w:rsidP="008277A0">
      <w:pPr>
        <w:rPr>
          <w:rFonts w:eastAsia="Times New Roman"/>
        </w:rPr>
      </w:pPr>
    </w:p>
    <w:p w14:paraId="3D1E1A1B" w14:textId="77777777" w:rsidR="008277A0" w:rsidRPr="008277A0" w:rsidRDefault="008277A0" w:rsidP="008277A0">
      <w:pPr>
        <w:rPr>
          <w:rFonts w:eastAsia="Times New Roman"/>
        </w:rPr>
      </w:pPr>
      <w:r w:rsidRPr="008277A0">
        <w:rPr>
          <w:rFonts w:eastAsia="Times New Roman"/>
        </w:rPr>
        <w:t xml:space="preserve">5. Monitoring Cycles, Jobs, and the Price Level. </w:t>
      </w:r>
    </w:p>
    <w:p w14:paraId="46DC5C11" w14:textId="77777777" w:rsidR="008277A0" w:rsidRPr="008277A0" w:rsidRDefault="008277A0" w:rsidP="008277A0">
      <w:pPr>
        <w:rPr>
          <w:rFonts w:eastAsia="Times New Roman"/>
        </w:rPr>
      </w:pPr>
      <w:r w:rsidRPr="008277A0">
        <w:rPr>
          <w:rFonts w:eastAsia="Times New Roman"/>
        </w:rPr>
        <w:t xml:space="preserve">6. Economic Growth </w:t>
      </w:r>
    </w:p>
    <w:p w14:paraId="0EC4E55A" w14:textId="77777777" w:rsidR="008277A0" w:rsidRPr="008277A0" w:rsidRDefault="008277A0" w:rsidP="008277A0">
      <w:pPr>
        <w:rPr>
          <w:rFonts w:eastAsia="Times New Roman"/>
        </w:rPr>
      </w:pPr>
      <w:r w:rsidRPr="008277A0">
        <w:rPr>
          <w:rFonts w:eastAsia="Times New Roman"/>
        </w:rPr>
        <w:t xml:space="preserve">7. Finance, Saving, and Investment </w:t>
      </w:r>
    </w:p>
    <w:p w14:paraId="329F53C3" w14:textId="77777777" w:rsidR="008277A0" w:rsidRPr="008277A0" w:rsidRDefault="008277A0" w:rsidP="008277A0">
      <w:pPr>
        <w:rPr>
          <w:rFonts w:eastAsia="Times New Roman"/>
        </w:rPr>
      </w:pPr>
      <w:r w:rsidRPr="008277A0">
        <w:rPr>
          <w:rFonts w:eastAsia="Times New Roman"/>
        </w:rPr>
        <w:lastRenderedPageBreak/>
        <w:t xml:space="preserve">8. Money, the Price Level, and Inflation (The Federal Reserve System (“The Fed”)) </w:t>
      </w:r>
    </w:p>
    <w:p w14:paraId="255D1DCF" w14:textId="77777777" w:rsidR="008277A0" w:rsidRPr="008277A0" w:rsidRDefault="008277A0" w:rsidP="008277A0">
      <w:pPr>
        <w:rPr>
          <w:rFonts w:eastAsia="Times New Roman"/>
          <w:b/>
        </w:rPr>
      </w:pPr>
    </w:p>
    <w:p w14:paraId="004D49FF" w14:textId="5D8D4AE5" w:rsidR="008277A0" w:rsidRPr="008277A0" w:rsidRDefault="008277A0" w:rsidP="008277A0">
      <w:pPr>
        <w:rPr>
          <w:lang w:eastAsia="zh-CN"/>
        </w:rPr>
      </w:pPr>
      <w:r w:rsidRPr="008277A0">
        <w:rPr>
          <w:rFonts w:eastAsia="Times New Roman"/>
          <w:b/>
        </w:rPr>
        <w:t>Second Exam</w:t>
      </w:r>
      <w:r w:rsidRPr="008277A0">
        <w:rPr>
          <w:rFonts w:eastAsia="Times New Roman"/>
        </w:rPr>
        <w:t>:</w:t>
      </w:r>
    </w:p>
    <w:p w14:paraId="301C6D2A" w14:textId="77777777" w:rsidR="008277A0" w:rsidRPr="008277A0" w:rsidRDefault="008277A0" w:rsidP="008277A0">
      <w:pPr>
        <w:rPr>
          <w:rFonts w:eastAsia="Times New Roman"/>
        </w:rPr>
      </w:pPr>
    </w:p>
    <w:p w14:paraId="4D94C092" w14:textId="77777777" w:rsidR="008277A0" w:rsidRPr="008277A0" w:rsidRDefault="008277A0" w:rsidP="008277A0">
      <w:pPr>
        <w:rPr>
          <w:rFonts w:eastAsia="Times New Roman"/>
        </w:rPr>
      </w:pPr>
      <w:r w:rsidRPr="008277A0">
        <w:rPr>
          <w:rFonts w:eastAsia="Times New Roman"/>
        </w:rPr>
        <w:t xml:space="preserve">10. Aggregate Supply and Aggregate Demand. </w:t>
      </w:r>
    </w:p>
    <w:p w14:paraId="5EAC80DF" w14:textId="77777777" w:rsidR="008277A0" w:rsidRPr="008277A0" w:rsidRDefault="008277A0" w:rsidP="008277A0">
      <w:pPr>
        <w:rPr>
          <w:rFonts w:eastAsia="Times New Roman"/>
        </w:rPr>
      </w:pPr>
      <w:r w:rsidRPr="008277A0">
        <w:rPr>
          <w:rFonts w:eastAsia="Times New Roman"/>
        </w:rPr>
        <w:t xml:space="preserve">11. Expenditure Multipliers: The Keynesian Model. </w:t>
      </w:r>
    </w:p>
    <w:p w14:paraId="1AD8D111" w14:textId="77777777" w:rsidR="008277A0" w:rsidRPr="008277A0" w:rsidRDefault="008277A0" w:rsidP="008277A0">
      <w:pPr>
        <w:rPr>
          <w:rFonts w:eastAsia="Times New Roman"/>
        </w:rPr>
      </w:pPr>
      <w:r w:rsidRPr="008277A0">
        <w:rPr>
          <w:rFonts w:eastAsia="Times New Roman"/>
        </w:rPr>
        <w:t xml:space="preserve">12. U.S. Inflation, Unemployment, and Business Cycles </w:t>
      </w:r>
    </w:p>
    <w:p w14:paraId="0AD93BCA" w14:textId="77777777" w:rsidR="008277A0" w:rsidRPr="008277A0" w:rsidRDefault="008277A0" w:rsidP="008277A0">
      <w:pPr>
        <w:rPr>
          <w:rFonts w:eastAsia="Times New Roman"/>
        </w:rPr>
      </w:pPr>
      <w:r w:rsidRPr="008277A0">
        <w:rPr>
          <w:rFonts w:eastAsia="Times New Roman"/>
        </w:rPr>
        <w:t xml:space="preserve">13. Fiscal Policy. </w:t>
      </w:r>
    </w:p>
    <w:p w14:paraId="4AD77A37" w14:textId="77777777" w:rsidR="008277A0" w:rsidRPr="008277A0" w:rsidRDefault="008277A0" w:rsidP="008277A0">
      <w:pPr>
        <w:rPr>
          <w:rFonts w:eastAsia="Times New Roman"/>
        </w:rPr>
      </w:pPr>
      <w:r w:rsidRPr="008277A0">
        <w:rPr>
          <w:rFonts w:eastAsia="Times New Roman"/>
        </w:rPr>
        <w:t>14. Monetary Policy.</w:t>
      </w:r>
    </w:p>
    <w:p w14:paraId="477874E9" w14:textId="77777777" w:rsidR="008277A0" w:rsidRPr="008277A0" w:rsidRDefault="008277A0" w:rsidP="008277A0">
      <w:pPr>
        <w:rPr>
          <w:rFonts w:eastAsia="Times New Roman"/>
        </w:rPr>
      </w:pPr>
      <w:r w:rsidRPr="008277A0">
        <w:rPr>
          <w:rFonts w:eastAsia="Times New Roman"/>
        </w:rPr>
        <w:t xml:space="preserve">15. International Trade (Brief) </w:t>
      </w:r>
    </w:p>
    <w:p w14:paraId="7329DBD1" w14:textId="77777777" w:rsidR="008277A0" w:rsidRPr="008277A0" w:rsidRDefault="008277A0" w:rsidP="008277A0">
      <w:pPr>
        <w:rPr>
          <w:rFonts w:eastAsia="Times New Roman"/>
          <w:b/>
        </w:rPr>
      </w:pPr>
    </w:p>
    <w:p w14:paraId="27E2E494" w14:textId="536B54DD" w:rsidR="008277A0" w:rsidRPr="008277A0" w:rsidRDefault="008277A0" w:rsidP="008277A0">
      <w:pPr>
        <w:rPr>
          <w:rFonts w:eastAsia="Times New Roman"/>
        </w:rPr>
      </w:pPr>
      <w:r w:rsidRPr="008277A0">
        <w:rPr>
          <w:rFonts w:eastAsia="Times New Roman"/>
          <w:b/>
        </w:rPr>
        <w:t>Final Exam</w:t>
      </w:r>
      <w:r w:rsidRPr="008277A0">
        <w:rPr>
          <w:rFonts w:eastAsia="Times New Roman"/>
        </w:rPr>
        <w:t>:</w:t>
      </w:r>
      <w:r>
        <w:rPr>
          <w:rFonts w:hint="eastAsia"/>
          <w:lang w:eastAsia="zh-CN"/>
        </w:rPr>
        <w:t xml:space="preserve"> </w:t>
      </w:r>
      <w:r w:rsidRPr="008277A0">
        <w:rPr>
          <w:rFonts w:eastAsia="Times New Roman"/>
        </w:rPr>
        <w:t>in the classroom</w:t>
      </w:r>
    </w:p>
    <w:p w14:paraId="78D700A7" w14:textId="77777777" w:rsidR="00A3101E" w:rsidRPr="001F6F76" w:rsidRDefault="00A3101E" w:rsidP="001F6F76">
      <w:pPr>
        <w:rPr>
          <w:b/>
          <w:bCs/>
        </w:rPr>
      </w:pPr>
    </w:p>
    <w:p w14:paraId="6B40F4CF" w14:textId="77777777" w:rsidR="00A3101E" w:rsidRDefault="00A07477" w:rsidP="00AA286F">
      <w:pPr>
        <w:pStyle w:val="Heading2"/>
      </w:pPr>
      <w:r>
        <w:t>Final Exam/Paper Date and Time</w:t>
      </w:r>
    </w:p>
    <w:p w14:paraId="1C46B99F" w14:textId="795E941C" w:rsidR="008B6564" w:rsidRPr="001454BD" w:rsidRDefault="00000000" w:rsidP="001454BD">
      <w:pPr>
        <w:tabs>
          <w:tab w:val="left" w:pos="3900"/>
        </w:tabs>
        <w:rPr>
          <w:b/>
          <w:bCs/>
          <w:caps/>
        </w:rPr>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64F93238" w14:textId="77777777" w:rsidR="001454BD" w:rsidRDefault="001454BD" w:rsidP="00AA286F">
      <w:pPr>
        <w:pStyle w:val="Heading2"/>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lastRenderedPageBreak/>
        <w:t>SEBS DEI Statement</w:t>
      </w:r>
    </w:p>
    <w:p w14:paraId="74E479E5" w14:textId="0CF216C8" w:rsidR="00364919" w:rsidRPr="003E23B5" w:rsidRDefault="006568A1" w:rsidP="006568A1">
      <w:pPr>
        <w:rPr>
          <w:color w:val="808080" w:themeColor="background1" w:themeShade="80"/>
        </w:rPr>
      </w:pPr>
      <w:r w:rsidRPr="006568A1">
        <w:t>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367E" w14:textId="77777777" w:rsidR="002F308F" w:rsidRDefault="002F308F">
      <w:r>
        <w:separator/>
      </w:r>
    </w:p>
  </w:endnote>
  <w:endnote w:type="continuationSeparator" w:id="0">
    <w:p w14:paraId="1C520D32" w14:textId="77777777" w:rsidR="002F308F" w:rsidRDefault="002F308F">
      <w:r>
        <w:continuationSeparator/>
      </w:r>
    </w:p>
  </w:endnote>
  <w:endnote w:type="continuationNotice" w:id="1">
    <w:p w14:paraId="745900A7" w14:textId="77777777" w:rsidR="002F308F" w:rsidRDefault="002F3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CA83" w14:textId="77777777" w:rsidR="002F308F" w:rsidRDefault="002F308F">
      <w:r>
        <w:separator/>
      </w:r>
    </w:p>
  </w:footnote>
  <w:footnote w:type="continuationSeparator" w:id="0">
    <w:p w14:paraId="2B44EDA8" w14:textId="77777777" w:rsidR="002F308F" w:rsidRDefault="002F308F">
      <w:r>
        <w:continuationSeparator/>
      </w:r>
    </w:p>
  </w:footnote>
  <w:footnote w:type="continuationNotice" w:id="1">
    <w:p w14:paraId="46DABAA8" w14:textId="77777777" w:rsidR="002F308F" w:rsidRDefault="002F3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5"/>
  </w:num>
  <w:num w:numId="2" w16cid:durableId="944726977">
    <w:abstractNumId w:val="3"/>
  </w:num>
  <w:num w:numId="3" w16cid:durableId="22633558">
    <w:abstractNumId w:val="3"/>
  </w:num>
  <w:num w:numId="4" w16cid:durableId="29965072">
    <w:abstractNumId w:val="8"/>
  </w:num>
  <w:num w:numId="5" w16cid:durableId="395132139">
    <w:abstractNumId w:val="6"/>
  </w:num>
  <w:num w:numId="6" w16cid:durableId="65227288">
    <w:abstractNumId w:val="6"/>
  </w:num>
  <w:num w:numId="7" w16cid:durableId="118031469">
    <w:abstractNumId w:val="4"/>
  </w:num>
  <w:num w:numId="8" w16cid:durableId="1041906335">
    <w:abstractNumId w:val="0"/>
  </w:num>
  <w:num w:numId="9" w16cid:durableId="320163952">
    <w:abstractNumId w:val="0"/>
  </w:num>
  <w:num w:numId="10" w16cid:durableId="2053069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7"/>
  </w:num>
  <w:num w:numId="13" w16cid:durableId="1097559782">
    <w:abstractNumId w:val="11"/>
  </w:num>
  <w:num w:numId="14" w16cid:durableId="469834322">
    <w:abstractNumId w:val="12"/>
  </w:num>
  <w:num w:numId="15" w16cid:durableId="2021732300">
    <w:abstractNumId w:val="13"/>
  </w:num>
  <w:num w:numId="16" w16cid:durableId="709232823">
    <w:abstractNumId w:val="9"/>
  </w:num>
  <w:num w:numId="17" w16cid:durableId="720907609">
    <w:abstractNumId w:val="16"/>
  </w:num>
  <w:num w:numId="18" w16cid:durableId="238944871">
    <w:abstractNumId w:val="1"/>
  </w:num>
  <w:num w:numId="19" w16cid:durableId="136840557">
    <w:abstractNumId w:val="14"/>
  </w:num>
  <w:num w:numId="20" w16cid:durableId="1835100680">
    <w:abstractNumId w:val="2"/>
  </w:num>
  <w:num w:numId="21" w16cid:durableId="41289568">
    <w:abstractNumId w:val="17"/>
  </w:num>
  <w:num w:numId="22" w16cid:durableId="444541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97F49"/>
    <w:rsid w:val="000A0032"/>
    <w:rsid w:val="000A236B"/>
    <w:rsid w:val="000C359B"/>
    <w:rsid w:val="000E6557"/>
    <w:rsid w:val="000F6F1D"/>
    <w:rsid w:val="001126FA"/>
    <w:rsid w:val="00122360"/>
    <w:rsid w:val="001262F8"/>
    <w:rsid w:val="00127C80"/>
    <w:rsid w:val="00143ADB"/>
    <w:rsid w:val="001454BD"/>
    <w:rsid w:val="00153985"/>
    <w:rsid w:val="00157DC5"/>
    <w:rsid w:val="00180947"/>
    <w:rsid w:val="00186059"/>
    <w:rsid w:val="001A299D"/>
    <w:rsid w:val="001A365C"/>
    <w:rsid w:val="001C2138"/>
    <w:rsid w:val="001E6E26"/>
    <w:rsid w:val="001F6F76"/>
    <w:rsid w:val="00211025"/>
    <w:rsid w:val="0022266F"/>
    <w:rsid w:val="002336C1"/>
    <w:rsid w:val="0025088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700B5"/>
    <w:rsid w:val="0057669E"/>
    <w:rsid w:val="00584D68"/>
    <w:rsid w:val="005C5516"/>
    <w:rsid w:val="005E4B9C"/>
    <w:rsid w:val="005F5F8B"/>
    <w:rsid w:val="005F64DF"/>
    <w:rsid w:val="0060182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61125"/>
    <w:rsid w:val="00965E0D"/>
    <w:rsid w:val="009720A7"/>
    <w:rsid w:val="00975614"/>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3101E"/>
    <w:rsid w:val="00A4103C"/>
    <w:rsid w:val="00A520DC"/>
    <w:rsid w:val="00A53BAF"/>
    <w:rsid w:val="00AA286F"/>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sims.rutgers.edu/ssra/"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s.rutgers.edu/ssra/" TargetMode="Externa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
      <w:docPartPr>
        <w:name w:val="4AE182923AC84C948236F4E783EDB1F2"/>
        <w:category>
          <w:name w:val="General"/>
          <w:gallery w:val="placeholder"/>
        </w:category>
        <w:types>
          <w:type w:val="bbPlcHdr"/>
        </w:types>
        <w:behaviors>
          <w:behavior w:val="content"/>
        </w:behaviors>
        <w:guid w:val="{28334EF0-8F70-4237-A200-219ECCAAECF3}"/>
      </w:docPartPr>
      <w:docPartBody>
        <w:p w:rsidR="00357C51" w:rsidRDefault="00E85E87" w:rsidP="00E85E87">
          <w:pPr>
            <w:pStyle w:val="4AE182923AC84C948236F4E783EDB1F2"/>
          </w:pPr>
          <w:r>
            <w:rPr>
              <w:rStyle w:val="PlaceholderText"/>
              <w:color w:val="000000" w:themeColor="text1"/>
            </w:rPr>
            <w:t xml:space="preserve">Students are expected to attend all classes; if you expect to miss one or two classes, please use the University absence reporting website </w:t>
          </w:r>
          <w:hyperlink r:id="rId6" w:history="1">
            <w:r>
              <w:rPr>
                <w:rStyle w:val="PlaceholderText"/>
                <w:color w:val="000000" w:themeColor="text1"/>
              </w:rPr>
              <w:t>https://sims.rutgers.edu/ssra/</w:t>
            </w:r>
          </w:hyperlink>
          <w:r>
            <w:rPr>
              <w:rStyle w:val="PlaceholderText"/>
              <w:color w:val="000000" w:themeColor="text1"/>
            </w:rPr>
            <w:t xml:space="preserve">  to indicate the date and reason for your absence.  An email is automatically sent to 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13104B"/>
    <w:rsid w:val="00143ADB"/>
    <w:rsid w:val="001540FF"/>
    <w:rsid w:val="001D1FA4"/>
    <w:rsid w:val="001D7E7F"/>
    <w:rsid w:val="001E5A75"/>
    <w:rsid w:val="00262ECE"/>
    <w:rsid w:val="002903EE"/>
    <w:rsid w:val="002D3A2F"/>
    <w:rsid w:val="002E7991"/>
    <w:rsid w:val="00326AD4"/>
    <w:rsid w:val="00346447"/>
    <w:rsid w:val="00357C51"/>
    <w:rsid w:val="0037072B"/>
    <w:rsid w:val="0037759D"/>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96771A"/>
    <w:rsid w:val="00976B76"/>
    <w:rsid w:val="009A52ED"/>
    <w:rsid w:val="009E18DB"/>
    <w:rsid w:val="00A10683"/>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paragraph" w:customStyle="1" w:styleId="4AE182923AC84C948236F4E783EDB1F2">
    <w:name w:val="4AE182923AC84C948236F4E783EDB1F2"/>
    <w:rsid w:val="00E85E87"/>
    <w:pPr>
      <w:spacing w:after="160" w:line="278" w:lineRule="auto"/>
    </w:pPr>
    <w:rPr>
      <w:kern w:val="2"/>
      <w:sz w:val="24"/>
      <w:szCs w:val="24"/>
      <w:lang w:eastAsia="zh-CN"/>
      <w14:ligatures w14:val="standardContextual"/>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13</cp:revision>
  <dcterms:created xsi:type="dcterms:W3CDTF">2026-01-14T20:34:00Z</dcterms:created>
  <dcterms:modified xsi:type="dcterms:W3CDTF">2026-02-27T08:05:00Z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